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2"/>
        <w:gridCol w:w="3192"/>
        <w:gridCol w:w="3191.999999999999"/>
        <w:tblGridChange w:id="0">
          <w:tblGrid>
            <w:gridCol w:w="3192"/>
            <w:gridCol w:w="3192"/>
            <w:gridCol w:w="3191.999999999999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Toy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How it behaves on Earth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How it behaves on the Space Station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https://www.nasa.gov/audience/foreducators/microgravity/home/toys-in-space.html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  <w:rtl w:val="0"/>
      </w:rPr>
      <w:t xml:space="preserve">Toys In Space!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Name                                                                        Date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nasa.gov/audience/foreducators/microgravity/home/toys-in-spa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otYBFy7wmpNxdBN9DRWj06FAbg==">AMUW2mUQM7jhogC9fTMjGa0x3j1tFvhf1D0kmadBtWsWQ9QxcuiTq7HBOqjdCQspEXMddumATruOWUszSMFiAPlMHquvATeZS4TTMbSHsg4aNUy6QNYCDiQ=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